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[use the activity type classification from the Erasmus+ Programme Guide, e.g.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7C9B52A0"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nd conditions applicable to the</w:t>
      </w:r>
      <w:r w:rsidRPr="00050236">
        <w:rPr>
          <w:sz w:val="24"/>
          <w:szCs w:val="24"/>
          <w:lang w:val="en-GB"/>
        </w:rPr>
        <w:t xml:space="preserve">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0B283081"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351EA2">
        <w:rPr>
          <w:b/>
          <w:bCs/>
          <w:iCs/>
          <w:caps/>
          <w:snapToGrid/>
          <w:szCs w:val="24"/>
          <w:lang w:val="en-GB"/>
        </w:rPr>
        <w:t xml:space="preserve"> </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1C7456BC" w14:textId="74053CA4" w:rsidR="00425895" w:rsidRDefault="007123CA" w:rsidP="00425895">
      <w:pPr>
        <w:ind w:left="567" w:hanging="567"/>
        <w:jc w:val="both"/>
        <w:rPr>
          <w:i/>
          <w:color w:val="4AA55B"/>
          <w:sz w:val="24"/>
          <w:szCs w:val="24"/>
          <w:lang w:val="en-US"/>
        </w:rPr>
      </w:pPr>
      <w:r>
        <w:rPr>
          <w:sz w:val="24"/>
          <w:szCs w:val="24"/>
          <w:lang w:val="en-GB"/>
        </w:rPr>
        <w:t>2.</w:t>
      </w:r>
      <w:r w:rsidR="00351EA2">
        <w:rPr>
          <w:sz w:val="24"/>
          <w:szCs w:val="24"/>
          <w:lang w:val="en-GB"/>
        </w:rPr>
        <w:t>1</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5FE3B41"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w:t>
      </w:r>
      <w:r w:rsidR="00F3753B">
        <w:rPr>
          <w:rFonts w:ascii="Times New Roman Bold" w:eastAsiaTheme="majorEastAsia" w:hAnsi="Times New Roman Bold" w:cstheme="majorBidi"/>
          <w:b/>
          <w:bCs/>
          <w:iCs/>
          <w:caps/>
          <w:snapToGrid/>
          <w:szCs w:val="22"/>
          <w:lang w:val="en-GB" w:eastAsia="en-US"/>
        </w:rPr>
        <w:t xml:space="preserve">and other </w:t>
      </w:r>
      <w:r w:rsidR="00BB1A47" w:rsidRPr="00050236">
        <w:rPr>
          <w:rFonts w:ascii="Times New Roman Bold" w:eastAsiaTheme="majorEastAsia" w:hAnsi="Times New Roman Bold" w:cstheme="majorBidi"/>
          <w:b/>
          <w:bCs/>
          <w:iCs/>
          <w:caps/>
          <w:snapToGrid/>
          <w:szCs w:val="22"/>
          <w:lang w:val="en-GB" w:eastAsia="en-US"/>
        </w:rPr>
        <w:t xml:space="preserve">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76AAA341" w:rsidR="003660A1" w:rsidRPr="00D816DD" w:rsidRDefault="67895268" w:rsidP="00A93307">
      <w:pPr>
        <w:spacing w:after="120"/>
        <w:ind w:left="567" w:hanging="567"/>
        <w:jc w:val="both"/>
        <w:rPr>
          <w:sz w:val="24"/>
          <w:szCs w:val="24"/>
          <w:lang w:val="en-GB"/>
        </w:rPr>
      </w:pPr>
      <w:r w:rsidRPr="29B9A96E">
        <w:rPr>
          <w:sz w:val="24"/>
          <w:szCs w:val="24"/>
          <w:lang w:val="en-GB"/>
        </w:rPr>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w:t>
      </w:r>
      <w:r w:rsidR="000E360E" w:rsidRPr="29B9A96E">
        <w:rPr>
          <w:sz w:val="24"/>
          <w:szCs w:val="24"/>
          <w:lang w:val="en-IE"/>
        </w:rPr>
        <w:t>[</w:t>
      </w:r>
      <w:r w:rsidR="000E360E" w:rsidRPr="29B9A96E">
        <w:rPr>
          <w:sz w:val="24"/>
          <w:szCs w:val="24"/>
          <w:highlight w:val="lightGray"/>
          <w:lang w:val="en-IE"/>
        </w:rPr>
        <w:t>202X</w:t>
      </w:r>
      <w:r w:rsidR="000E360E" w:rsidRPr="29B9A96E">
        <w:rPr>
          <w:sz w:val="24"/>
          <w:szCs w:val="24"/>
          <w:lang w:val="en-IE"/>
        </w:rPr>
        <w:t xml:space="preserve"> version]</w:t>
      </w:r>
      <w:r w:rsidR="000E360E">
        <w:rPr>
          <w:sz w:val="24"/>
          <w:szCs w:val="24"/>
          <w:lang w:val="en-IE"/>
        </w:rPr>
        <w:t xml:space="preserve"> </w:t>
      </w:r>
      <w:r w:rsidR="65D6E410" w:rsidRPr="29B9A96E">
        <w:rPr>
          <w:sz w:val="24"/>
          <w:szCs w:val="24"/>
          <w:lang w:val="en-GB"/>
        </w:rPr>
        <w:t>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 xml:space="preserve">to be completed by the beneficiary according to the Erasmus+ </w:t>
      </w:r>
      <w:r w:rsidR="7626830E" w:rsidRPr="29B9A96E">
        <w:rPr>
          <w:sz w:val="24"/>
          <w:szCs w:val="24"/>
          <w:highlight w:val="yellow"/>
          <w:lang w:val="en-GB"/>
        </w:rPr>
        <w:lastRenderedPageBreak/>
        <w:t>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140B17BA"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000E2604">
        <w:rPr>
          <w:b/>
          <w:bCs/>
          <w:caps/>
          <w:lang w:val="en-GB"/>
        </w:rPr>
        <w:t>entitlement to financial support</w:t>
      </w:r>
      <w:r w:rsidR="237F2718" w:rsidRPr="51D2A323">
        <w:rPr>
          <w:b/>
          <w:bCs/>
          <w:caps/>
          <w:lang w:val="en-GB"/>
        </w:rPr>
        <w:t xml:space="preserve"> </w:t>
      </w:r>
    </w:p>
    <w:p w14:paraId="1521AF3A" w14:textId="3DCC3B8C" w:rsidR="00E92E00" w:rsidRDefault="00213CA3" w:rsidP="00E61F97">
      <w:pPr>
        <w:pStyle w:val="NormalWeb"/>
        <w:tabs>
          <w:tab w:val="left" w:pos="567"/>
        </w:tabs>
        <w:spacing w:before="0" w:beforeAutospacing="0" w:after="200" w:afterAutospacing="0"/>
        <w:ind w:left="567" w:hanging="567"/>
        <w:jc w:val="both"/>
        <w:rPr>
          <w:lang w:val="en-GB"/>
        </w:rPr>
      </w:pPr>
      <w:r w:rsidRPr="45747333">
        <w:rPr>
          <w:lang w:val="en-GB"/>
        </w:rPr>
        <w:t>4</w:t>
      </w:r>
      <w:r w:rsidR="6E3DAD72" w:rsidRPr="29B9A96E">
        <w:rPr>
          <w:lang w:val="en-GB"/>
        </w:rPr>
        <w:t>.</w:t>
      </w:r>
      <w:r w:rsidR="1462C200" w:rsidRPr="256B9D6C">
        <w:rPr>
          <w:lang w:val="en-GB"/>
        </w:rPr>
        <w:t>1</w:t>
      </w:r>
      <w:r w:rsidR="00F653E1">
        <w:tab/>
      </w:r>
      <w:r w:rsidR="00A251F1" w:rsidRPr="53091829">
        <w:rPr>
          <w:lang w:val="en-GB"/>
        </w:rPr>
        <w:t>The participant is entitled to financial support based on Article 3</w:t>
      </w:r>
      <w:r w:rsidR="00A251F1" w:rsidRPr="53091829">
        <w:rPr>
          <w:rFonts w:eastAsia="Calibri"/>
          <w:lang w:eastAsia="ar-SA"/>
        </w:rPr>
        <w:t xml:space="preserve"> above if they have</w:t>
      </w:r>
      <w:r w:rsidR="00A251F1" w:rsidRPr="53091829">
        <w:rPr>
          <w:rFonts w:eastAsia="SimSun"/>
          <w:lang w:eastAsia="ar-SA"/>
        </w:rPr>
        <w:t xml:space="preserve"> </w:t>
      </w:r>
      <w:proofErr w:type="gramStart"/>
      <w:r w:rsidR="00A251F1" w:rsidRPr="53091829">
        <w:rPr>
          <w:rFonts w:eastAsia="SimSun"/>
          <w:lang w:eastAsia="ar-SA"/>
        </w:rPr>
        <w:t>actually undertaken</w:t>
      </w:r>
      <w:proofErr w:type="gramEnd"/>
      <w:r w:rsidR="00A251F1" w:rsidRPr="53091829">
        <w:rPr>
          <w:rFonts w:eastAsia="SimSun"/>
          <w:lang w:eastAsia="ar-SA"/>
        </w:rPr>
        <w:t xml:space="preserve"> the activity during the period set out in Article 2.</w:t>
      </w:r>
      <w:r w:rsidR="00A251F1" w:rsidRPr="53091829">
        <w:rPr>
          <w:lang w:val="en-GB"/>
        </w:rPr>
        <w:t xml:space="preserve"> Where financial support is based on real costs, these must be based on supporting documents such as invoices, receipts, etc.</w:t>
      </w:r>
    </w:p>
    <w:p w14:paraId="2BDB3F4B" w14:textId="21C66519" w:rsidR="00E92E00" w:rsidRDefault="00FE7F93" w:rsidP="00E61F97">
      <w:pPr>
        <w:tabs>
          <w:tab w:val="left" w:pos="567"/>
        </w:tabs>
        <w:spacing w:after="120" w:line="259" w:lineRule="auto"/>
        <w:ind w:left="567" w:hanging="567"/>
        <w:jc w:val="both"/>
        <w:rPr>
          <w:sz w:val="24"/>
          <w:szCs w:val="24"/>
          <w:lang w:val="en-GB"/>
        </w:rPr>
      </w:pPr>
      <w:r w:rsidRPr="1FEEBD1A">
        <w:rPr>
          <w:sz w:val="24"/>
          <w:szCs w:val="24"/>
          <w:lang w:val="en-GB"/>
        </w:rPr>
        <w:t>4</w:t>
      </w:r>
      <w:r w:rsidR="007D2E98" w:rsidRPr="1FEEBD1A">
        <w:rPr>
          <w:sz w:val="24"/>
          <w:szCs w:val="24"/>
          <w:lang w:val="en-GB"/>
        </w:rPr>
        <w:t>.</w:t>
      </w:r>
      <w:r w:rsidR="00265C87">
        <w:rPr>
          <w:sz w:val="24"/>
          <w:szCs w:val="24"/>
          <w:lang w:val="en-GB"/>
        </w:rPr>
        <w:t>2</w:t>
      </w:r>
      <w:r w:rsidR="00E61F97">
        <w:rPr>
          <w:sz w:val="24"/>
          <w:szCs w:val="24"/>
          <w:lang w:val="en-GB"/>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w:t>
      </w:r>
      <w:proofErr w:type="gramStart"/>
      <w:r w:rsidR="00505D0A" w:rsidRPr="00333156">
        <w:rPr>
          <w:sz w:val="24"/>
          <w:szCs w:val="24"/>
          <w:lang w:val="en-GB"/>
        </w:rPr>
        <w:t>as long as</w:t>
      </w:r>
      <w:proofErr w:type="gramEnd"/>
      <w:r w:rsidR="00505D0A" w:rsidRPr="00333156">
        <w:rPr>
          <w:sz w:val="24"/>
          <w:szCs w:val="24"/>
          <w:lang w:val="en-GB"/>
        </w:rPr>
        <w:t xml:space="preserve">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26B3A1D1" w14:textId="3BF04FE6" w:rsidR="6E91EB4B" w:rsidRDefault="4695BA83" w:rsidP="00E61F97">
      <w:pPr>
        <w:pStyle w:val="NormalWeb"/>
        <w:tabs>
          <w:tab w:val="left" w:pos="567"/>
        </w:tabs>
        <w:spacing w:line="259" w:lineRule="auto"/>
        <w:ind w:left="567" w:hanging="567"/>
        <w:jc w:val="both"/>
      </w:pPr>
      <w:r w:rsidRPr="6E91EB4B">
        <w:rPr>
          <w:lang w:val="en-GB"/>
        </w:rPr>
        <w:t>4</w:t>
      </w:r>
      <w:r w:rsidR="4A13AE88" w:rsidRPr="6E91EB4B">
        <w:rPr>
          <w:lang w:val="en-GB"/>
        </w:rPr>
        <w:t>.</w:t>
      </w:r>
      <w:r w:rsidR="00265C87">
        <w:rPr>
          <w:lang w:val="en-GB"/>
        </w:rPr>
        <w:t>3</w:t>
      </w:r>
      <w:r w:rsidR="26957E66" w:rsidRPr="6E91EB4B">
        <w:rPr>
          <w:lang w:val="en-GB"/>
        </w:rPr>
        <w:t xml:space="preserve"> </w:t>
      </w:r>
      <w:r w:rsidR="00E61F97">
        <w:rPr>
          <w:lang w:val="en-GB"/>
        </w:rPr>
        <w:tab/>
      </w:r>
      <w:r w:rsidR="26957E66" w:rsidRPr="6E91EB4B">
        <w:rPr>
          <w:lang w:val="en-GB"/>
        </w:rPr>
        <w:t>T</w:t>
      </w:r>
      <w:r w:rsidR="3184F637">
        <w:t>h</w:t>
      </w:r>
      <w:r w:rsidR="2916C0A4">
        <w:t>e</w:t>
      </w:r>
      <w:r w:rsidR="4A13AE88">
        <w:t xml:space="preserve"> </w:t>
      </w:r>
      <w:r w:rsidR="1BAD7DD4">
        <w:t xml:space="preserve">participant may not claim reimbursement for currency exchange losses or bank costs charged by the </w:t>
      </w:r>
      <w:r w:rsidR="00FC6AFF">
        <w:t>part</w:t>
      </w:r>
      <w:r w:rsidR="29DA0090">
        <w:t xml:space="preserve">icipant’s </w:t>
      </w:r>
      <w:r w:rsidR="1D9A6FCC">
        <w:t>bank for transfers from the sending organisation.</w:t>
      </w:r>
      <w:r w:rsidR="0E5732B2">
        <w:t xml:space="preserve"> </w:t>
      </w:r>
      <w:r w:rsidR="4A13AE88">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selected</w:t>
      </w:r>
    </w:p>
    <w:p w14:paraId="3049515D" w14:textId="54F43424"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w:t>
      </w:r>
      <w:r w:rsidR="00AF6D22">
        <w:rPr>
          <w:sz w:val="24"/>
          <w:szCs w:val="24"/>
          <w:lang w:val="en-GB"/>
        </w:rPr>
        <w:t>1</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.1 is lower than 100% of the financial support</w:t>
      </w:r>
    </w:p>
    <w:p w14:paraId="3ADA29A0" w14:textId="0E8677EF"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lastRenderedPageBreak/>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r w:rsidR="007123CA" w:rsidRPr="00050236">
        <w:rPr>
          <w:i/>
          <w:color w:val="4AA55B"/>
          <w:sz w:val="24"/>
          <w:szCs w:val="24"/>
          <w:lang w:val="en-US"/>
        </w:rPr>
        <w:t>]</w:t>
      </w:r>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2448322C"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xml:space="preserve">– </w:t>
      </w:r>
      <w:r w:rsidR="00265C87" w:rsidRPr="009F4127">
        <w:rPr>
          <w:rFonts w:ascii="Times New Roman Bold" w:eastAsiaTheme="majorEastAsia" w:hAnsi="Times New Roman Bold" w:cstheme="majorBidi"/>
          <w:b/>
          <w:bCs/>
          <w:iCs/>
          <w:caps/>
          <w:snapToGrid/>
          <w:szCs w:val="22"/>
          <w:lang w:val="en-GB" w:eastAsia="en-US"/>
        </w:rPr>
        <w:t>R</w:t>
      </w:r>
      <w:r w:rsidR="00265C87">
        <w:rPr>
          <w:rFonts w:ascii="Times New Roman Bold" w:eastAsiaTheme="majorEastAsia" w:hAnsi="Times New Roman Bold" w:cstheme="majorBidi"/>
          <w:b/>
          <w:bCs/>
          <w:iCs/>
          <w:caps/>
          <w:snapToGrid/>
          <w:szCs w:val="22"/>
          <w:lang w:val="en-GB" w:eastAsia="en-US"/>
        </w:rPr>
        <w:t>eturn of financial support by participant</w:t>
      </w:r>
    </w:p>
    <w:p w14:paraId="22958B81" w14:textId="7FA8F455"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265C87">
        <w:rPr>
          <w:sz w:val="24"/>
          <w:szCs w:val="24"/>
          <w:lang w:val="en-GB"/>
        </w:rPr>
        <w:t>I</w:t>
      </w:r>
      <w:r w:rsidR="00634540" w:rsidRPr="00D816DD">
        <w:rPr>
          <w:sz w:val="24"/>
          <w:szCs w:val="24"/>
          <w:lang w:val="en-GB"/>
        </w:rPr>
        <w:t>f the participant does not comply with the terms of the agreement</w:t>
      </w:r>
      <w:r w:rsidR="00265C87">
        <w:rPr>
          <w:sz w:val="24"/>
          <w:szCs w:val="24"/>
          <w:lang w:val="en-GB"/>
        </w:rPr>
        <w:t xml:space="preserve"> or</w:t>
      </w:r>
      <w:r w:rsidR="00FC6AFF">
        <w:rPr>
          <w:sz w:val="24"/>
          <w:szCs w:val="24"/>
          <w:lang w:val="en-GB"/>
        </w:rPr>
        <w:t xml:space="preserve"> </w:t>
      </w:r>
      <w:r w:rsidR="00634540" w:rsidRPr="00D816DD">
        <w:rPr>
          <w:sz w:val="24"/>
          <w:szCs w:val="24"/>
          <w:lang w:val="en-GB"/>
        </w:rPr>
        <w:t>terminates the agreement before it ends</w:t>
      </w:r>
      <w:r w:rsidR="00932EDA">
        <w:rPr>
          <w:sz w:val="24"/>
          <w:szCs w:val="24"/>
          <w:lang w:val="en-GB"/>
        </w:rPr>
        <w:t xml:space="preserve"> for reasons other than stated in Art</w:t>
      </w:r>
      <w:r w:rsidR="00FC6AFF">
        <w:rPr>
          <w:sz w:val="24"/>
          <w:szCs w:val="24"/>
          <w:lang w:val="en-GB"/>
        </w:rPr>
        <w:t>icle</w:t>
      </w:r>
      <w:r w:rsidR="00932EDA">
        <w:rPr>
          <w:sz w:val="24"/>
          <w:szCs w:val="24"/>
          <w:lang w:val="en-GB"/>
        </w:rPr>
        <w:t xml:space="preserve"> 13.1</w:t>
      </w:r>
      <w:r w:rsidR="00634540" w:rsidRPr="00D816DD">
        <w:rPr>
          <w:sz w:val="24"/>
          <w:szCs w:val="24"/>
          <w:lang w:val="en-GB"/>
        </w:rPr>
        <w:t xml:space="preserve">,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w:t>
      </w:r>
      <w:r w:rsidR="00932EDA">
        <w:rPr>
          <w:sz w:val="24"/>
          <w:szCs w:val="24"/>
          <w:lang w:val="en-GB"/>
        </w:rPr>
        <w:t>financial support</w:t>
      </w:r>
      <w:r w:rsidR="00932EDA" w:rsidRPr="00D816DD">
        <w:rPr>
          <w:sz w:val="24"/>
          <w:szCs w:val="24"/>
          <w:lang w:val="en-GB"/>
        </w:rPr>
        <w:t xml:space="preserve"> </w:t>
      </w:r>
      <w:r w:rsidR="00634540" w:rsidRPr="00D816DD">
        <w:rPr>
          <w:sz w:val="24"/>
          <w:szCs w:val="24"/>
          <w:lang w:val="en-GB"/>
        </w:rPr>
        <w:t xml:space="preserve">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04645D76"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932EDA">
        <w:rPr>
          <w:sz w:val="24"/>
          <w:szCs w:val="24"/>
          <w:lang w:val="en-GB"/>
        </w:rPr>
        <w:t xml:space="preserve">before starting the mobility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insurance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CD3AF2" w:rsidRDefault="2A352AE3" w:rsidP="51B1EFAC">
      <w:pPr>
        <w:spacing w:after="120"/>
        <w:ind w:left="567"/>
        <w:jc w:val="both"/>
        <w:rPr>
          <w:sz w:val="24"/>
          <w:szCs w:val="24"/>
          <w:lang w:val="en-US"/>
        </w:rPr>
      </w:pPr>
      <w:r w:rsidRPr="00CD3AF2">
        <w:rPr>
          <w:sz w:val="24"/>
          <w:szCs w:val="24"/>
          <w:lang w:val="en-US"/>
        </w:rPr>
        <w:t>[</w:t>
      </w:r>
      <w:r w:rsidRPr="00CD3AF2">
        <w:rPr>
          <w:sz w:val="24"/>
          <w:szCs w:val="24"/>
          <w:highlight w:val="yellow"/>
          <w:lang w:val="en-US"/>
        </w:rPr>
        <w:t>It is recommend</w:t>
      </w:r>
      <w:r w:rsidR="2C70C894" w:rsidRPr="00CD3AF2">
        <w:rPr>
          <w:sz w:val="24"/>
          <w:szCs w:val="24"/>
          <w:highlight w:val="yellow"/>
          <w:lang w:val="en-US"/>
        </w:rPr>
        <w:t>ed</w:t>
      </w:r>
      <w:r w:rsidRPr="00CD3AF2">
        <w:rPr>
          <w:sz w:val="24"/>
          <w:szCs w:val="24"/>
          <w:highlight w:val="yellow"/>
          <w:lang w:val="en-US"/>
        </w:rPr>
        <w:t xml:space="preserve"> to also include the following information:</w:t>
      </w:r>
      <w:r w:rsidRPr="00CD3AF2">
        <w:rPr>
          <w:sz w:val="24"/>
          <w:szCs w:val="24"/>
          <w:lang w:val="en-US"/>
        </w:rPr>
        <w:t>][</w:t>
      </w:r>
      <w:r w:rsidRPr="00CD3AF2">
        <w:rPr>
          <w:sz w:val="24"/>
          <w:szCs w:val="24"/>
          <w:highlight w:val="lightGray"/>
          <w:lang w:val="en-US"/>
        </w:rPr>
        <w:t>Insurance provider(s), insurance number and insurance policy</w:t>
      </w:r>
      <w:r w:rsidRPr="00CD3AF2">
        <w:rPr>
          <w:sz w:val="24"/>
          <w:szCs w:val="24"/>
          <w:lang w:val="en-US"/>
        </w:rPr>
        <w:t>]</w:t>
      </w:r>
      <w:r w:rsidR="3BD1F496" w:rsidRPr="00CD3AF2">
        <w:rPr>
          <w:sz w:val="24"/>
          <w:szCs w:val="24"/>
          <w:lang w:val="en-US"/>
        </w:rPr>
        <w:t>.</w:t>
      </w:r>
    </w:p>
    <w:p w14:paraId="781B9BE7" w14:textId="2F2D15D7"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w:t>
      </w:r>
      <w:r w:rsidR="00932EDA">
        <w:rPr>
          <w:sz w:val="24"/>
          <w:szCs w:val="24"/>
          <w:lang w:val="en-GB"/>
        </w:rPr>
        <w:t xml:space="preserve"> for the duration of the mobility</w:t>
      </w:r>
      <w:r w:rsidR="008B06BB" w:rsidRPr="00D816DD">
        <w:rPr>
          <w:sz w:val="24"/>
          <w:szCs w:val="24"/>
          <w:lang w:val="en-GB"/>
        </w:rPr>
        <w:t xml:space="preserv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4865DE69" w:rsidR="00387916" w:rsidRPr="00D816DD" w:rsidRDefault="00FC6AFF" w:rsidP="00A93307">
      <w:pPr>
        <w:spacing w:after="120"/>
        <w:ind w:left="720" w:hanging="720"/>
        <w:jc w:val="both"/>
        <w:rPr>
          <w:snapToGrid/>
          <w:sz w:val="24"/>
          <w:szCs w:val="24"/>
          <w:lang w:val="en-GB"/>
        </w:rPr>
      </w:pPr>
      <w:r>
        <w:rPr>
          <w:sz w:val="24"/>
          <w:szCs w:val="24"/>
          <w:lang w:val="en-GB"/>
        </w:rPr>
        <w:t>8</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 xml:space="preserve">The </w:t>
      </w:r>
      <w:r w:rsidR="00387916" w:rsidRPr="00F9714A">
        <w:rPr>
          <w:sz w:val="24"/>
          <w:szCs w:val="24"/>
          <w:lang w:val="en-GB"/>
        </w:rPr>
        <w:lastRenderedPageBreak/>
        <w:t>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5F693D2D" w:rsidR="00B12075" w:rsidRDefault="00FC6AFF" w:rsidP="00A93307">
      <w:pPr>
        <w:spacing w:after="120"/>
        <w:ind w:left="720" w:hanging="720"/>
        <w:jc w:val="both"/>
        <w:rPr>
          <w:i/>
          <w:color w:val="4AA55B"/>
          <w:sz w:val="24"/>
          <w:szCs w:val="24"/>
          <w:lang w:val="en-US"/>
        </w:rPr>
      </w:pPr>
      <w:r>
        <w:rPr>
          <w:sz w:val="24"/>
          <w:szCs w:val="24"/>
          <w:lang w:val="en-GB"/>
        </w:rPr>
        <w:t>8</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w:t>
      </w:r>
      <w:proofErr w:type="gramStart"/>
      <w:r w:rsidR="00387916" w:rsidRPr="00D816DD">
        <w:rPr>
          <w:sz w:val="24"/>
          <w:szCs w:val="24"/>
          <w:lang w:val="en-GB"/>
        </w:rPr>
        <w:t>in order to</w:t>
      </w:r>
      <w:proofErr w:type="gramEnd"/>
      <w:r w:rsidR="00387916" w:rsidRPr="00D816DD">
        <w:rPr>
          <w:sz w:val="24"/>
          <w:szCs w:val="24"/>
          <w:lang w:val="en-GB"/>
        </w:rPr>
        <w:t xml:space="preserve">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758DF61F"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w:t>
      </w:r>
    </w:p>
    <w:p w14:paraId="15AAA796" w14:textId="4A503F13" w:rsidR="00634540" w:rsidRPr="00D816DD" w:rsidRDefault="00FC6AFF" w:rsidP="00544460">
      <w:pPr>
        <w:spacing w:after="120"/>
        <w:ind w:left="567" w:hanging="567"/>
        <w:jc w:val="both"/>
        <w:rPr>
          <w:sz w:val="24"/>
          <w:szCs w:val="24"/>
          <w:lang w:val="en-GB"/>
        </w:rPr>
      </w:pPr>
      <w:r w:rsidRPr="4C17980D">
        <w:rPr>
          <w:sz w:val="24"/>
          <w:szCs w:val="24"/>
          <w:lang w:val="en-GB"/>
        </w:rPr>
        <w:t xml:space="preserve">10.2 </w:t>
      </w:r>
      <w:r>
        <w:rPr>
          <w:sz w:val="24"/>
          <w:szCs w:val="24"/>
          <w:lang w:val="en-GB"/>
        </w:rPr>
        <w:t xml:space="preserve"> The</w:t>
      </w:r>
      <w:r w:rsidR="00634540" w:rsidRPr="4C17980D">
        <w:rPr>
          <w:sz w:val="24"/>
          <w:szCs w:val="24"/>
          <w:lang w:val="en-GB"/>
        </w:rPr>
        <w:t xml:space="preserve"> </w:t>
      </w:r>
      <w:r w:rsidR="00932EDA">
        <w:rPr>
          <w:sz w:val="24"/>
          <w:szCs w:val="24"/>
          <w:lang w:val="en-GB"/>
        </w:rPr>
        <w:t>parties</w:t>
      </w:r>
      <w:r w:rsidR="00932EDA" w:rsidRPr="4C17980D">
        <w:rPr>
          <w:sz w:val="24"/>
          <w:szCs w:val="24"/>
          <w:lang w:val="en-GB"/>
        </w:rPr>
        <w:t xml:space="preserve"> </w:t>
      </w:r>
      <w:r w:rsidR="00634540" w:rsidRPr="4C17980D">
        <w:rPr>
          <w:sz w:val="24"/>
          <w:szCs w:val="24"/>
          <w:lang w:val="en-GB"/>
        </w:rPr>
        <w:t>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participant breaches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D88A0C3" w14:textId="3B4659F5" w:rsidR="0071378C" w:rsidRPr="0071378C" w:rsidRDefault="053664BC" w:rsidP="00CD3AF2">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08B9D03C" w:rsidRPr="00D816DD">
        <w:rPr>
          <w:sz w:val="24"/>
          <w:szCs w:val="24"/>
          <w:lang w:val="en-IE"/>
        </w:rPr>
        <w:t>.</w:t>
      </w:r>
      <w:r w:rsidR="763AB1C1">
        <w:rPr>
          <w:sz w:val="24"/>
          <w:szCs w:val="24"/>
          <w:lang w:val="en-IE"/>
        </w:rPr>
        <w:t>1</w:t>
      </w:r>
      <w:r w:rsidR="763AB1C1" w:rsidRPr="00D816DD">
        <w:rPr>
          <w:sz w:val="24"/>
          <w:szCs w:val="24"/>
          <w:lang w:val="en-IE"/>
        </w:rPr>
        <w:t xml:space="preserve"> </w:t>
      </w:r>
      <w:r w:rsidR="0070506F">
        <w:rPr>
          <w:sz w:val="24"/>
          <w:szCs w:val="24"/>
          <w:lang w:val="en-IE"/>
        </w:rPr>
        <w:tab/>
      </w:r>
      <w:r w:rsidR="763AB1C1">
        <w:rPr>
          <w:sz w:val="24"/>
          <w:szCs w:val="24"/>
          <w:lang w:val="en-GB"/>
        </w:rPr>
        <w:t>Any</w:t>
      </w:r>
      <w:r w:rsidR="763AB1C1" w:rsidRPr="00D816DD">
        <w:rPr>
          <w:sz w:val="24"/>
          <w:szCs w:val="24"/>
          <w:lang w:val="en-GB"/>
        </w:rPr>
        <w:t xml:space="preserve"> </w:t>
      </w:r>
      <w:r w:rsidR="08B9D03C" w:rsidRPr="00D816DD">
        <w:rPr>
          <w:sz w:val="24"/>
          <w:szCs w:val="24"/>
          <w:lang w:val="en-GB"/>
        </w:rPr>
        <w:t xml:space="preserve">personal data </w:t>
      </w:r>
      <w:r w:rsidR="763AB1C1">
        <w:rPr>
          <w:sz w:val="24"/>
          <w:szCs w:val="24"/>
          <w:lang w:val="en-GB"/>
        </w:rPr>
        <w:t>under</w:t>
      </w:r>
      <w:r w:rsidR="08B9D03C" w:rsidRPr="00D816DD">
        <w:rPr>
          <w:sz w:val="24"/>
          <w:szCs w:val="24"/>
          <w:lang w:val="en-GB"/>
        </w:rPr>
        <w:t xml:space="preserve"> the agreement </w:t>
      </w:r>
      <w:r w:rsidR="2256D26E">
        <w:rPr>
          <w:sz w:val="24"/>
          <w:szCs w:val="24"/>
          <w:lang w:val="en-GB"/>
        </w:rPr>
        <w:t>will</w:t>
      </w:r>
      <w:r w:rsidR="08B9D03C" w:rsidRPr="00D816DD">
        <w:rPr>
          <w:sz w:val="24"/>
          <w:szCs w:val="24"/>
          <w:lang w:val="en-GB"/>
        </w:rPr>
        <w:t xml:space="preserve"> be processed </w:t>
      </w:r>
      <w:r w:rsidR="763AB1C1">
        <w:rPr>
          <w:sz w:val="24"/>
          <w:szCs w:val="24"/>
          <w:lang w:val="en-GB"/>
        </w:rPr>
        <w:t xml:space="preserve">under the responsibility of the data controller identified in the privacy statement </w:t>
      </w:r>
      <w:r w:rsidR="08B9D03C" w:rsidRPr="00D816DD">
        <w:rPr>
          <w:sz w:val="24"/>
          <w:szCs w:val="24"/>
          <w:lang w:val="en-GB"/>
        </w:rPr>
        <w:t>in accordance with</w:t>
      </w:r>
      <w:r w:rsidR="763AB1C1">
        <w:rPr>
          <w:sz w:val="24"/>
          <w:szCs w:val="24"/>
          <w:lang w:val="en-GB"/>
        </w:rPr>
        <w:t xml:space="preserve"> the applicable data provision legislation, in particular</w:t>
      </w:r>
      <w:r w:rsidR="08B9D03C"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8B9D03C" w:rsidRPr="00D816DD">
        <w:rPr>
          <w:sz w:val="24"/>
          <w:szCs w:val="24"/>
          <w:lang w:val="en-GB"/>
        </w:rPr>
        <w:t xml:space="preserve"> </w:t>
      </w:r>
      <w:r w:rsidR="763AB1C1">
        <w:rPr>
          <w:sz w:val="24"/>
          <w:szCs w:val="24"/>
          <w:lang w:val="en-GB"/>
        </w:rPr>
        <w:t>and related national data protection acts and for the purposes set out in the Privacy Statement available at:</w:t>
      </w:r>
      <w:r w:rsidR="72A381E5">
        <w:rPr>
          <w:sz w:val="24"/>
          <w:szCs w:val="24"/>
          <w:lang w:val="en-GB"/>
        </w:rPr>
        <w:t xml:space="preserve"> </w:t>
      </w:r>
      <w:hyperlink r:id="rId11" w:history="1">
        <w:r w:rsidR="43B35142" w:rsidRPr="00CD3AF2">
          <w:rPr>
            <w:rStyle w:val="Hyperlink"/>
            <w:sz w:val="24"/>
            <w:szCs w:val="24"/>
            <w:lang w:val="en-US"/>
          </w:rPr>
          <w:t>https://webgate.ec.europa.eu/erasmus-esc/index/privacy-statement</w:t>
        </w:r>
      </w:hyperlink>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52184BE9" w14:textId="2025B1DF" w:rsidR="00473043" w:rsidRPr="00024F95" w:rsidRDefault="0071378C" w:rsidP="00FE2FC5">
      <w:pPr>
        <w:tabs>
          <w:tab w:val="left" w:pos="567"/>
        </w:tabs>
        <w:spacing w:after="200"/>
        <w:ind w:left="567" w:hanging="567"/>
        <w:jc w:val="both"/>
        <w:rPr>
          <w:rFonts w:eastAsia="SimSun"/>
          <w:b/>
          <w:caps/>
          <w:snapToGrid/>
          <w:sz w:val="24"/>
          <w:szCs w:val="24"/>
          <w:lang w:val="en-GB"/>
        </w:rPr>
      </w:pPr>
      <w:r>
        <w:rPr>
          <w:sz w:val="24"/>
          <w:szCs w:val="24"/>
          <w:lang w:val="en-GB"/>
        </w:rPr>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w:t>
      </w:r>
      <w:r w:rsidR="00096566" w:rsidRPr="00D816DD">
        <w:rPr>
          <w:sz w:val="24"/>
          <w:szCs w:val="24"/>
          <w:lang w:val="en-GB"/>
        </w:rPr>
        <w:lastRenderedPageBreak/>
        <w:t xml:space="preserve">personal data to the European Data Protection Supervisor </w:t>
      </w:r>
      <w:proofErr w:type="gramStart"/>
      <w:r w:rsidR="00096566" w:rsidRPr="00D816DD">
        <w:rPr>
          <w:sz w:val="24"/>
          <w:szCs w:val="24"/>
          <w:lang w:val="en-GB"/>
        </w:rPr>
        <w:t>with regard to</w:t>
      </w:r>
      <w:proofErr w:type="gramEnd"/>
      <w:r w:rsidR="00096566" w:rsidRPr="00D816DD">
        <w:rPr>
          <w:sz w:val="24"/>
          <w:szCs w:val="24"/>
          <w:lang w:val="en-GB"/>
        </w:rPr>
        <w:t xml:space="preserve"> the use of the data by the European Commission. </w:t>
      </w: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0A5706F5" w14:textId="77777777" w:rsidR="00FC6AF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FC6AFF">
        <w:rPr>
          <w:snapToGrid/>
          <w:sz w:val="24"/>
          <w:szCs w:val="24"/>
          <w:lang w:val="en-GB"/>
        </w:rPr>
        <w:tab/>
        <w:t>T</w:t>
      </w:r>
      <w:r w:rsidR="00024F95">
        <w:rPr>
          <w:snapToGrid/>
          <w:sz w:val="24"/>
          <w:szCs w:val="24"/>
          <w:lang w:val="en-GB"/>
        </w:rPr>
        <w:t xml:space="preserve">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47B29555" w:rsidR="00024F95" w:rsidRPr="00FC6AFF" w:rsidRDefault="00666CB1" w:rsidP="00FC6AFF">
      <w:pPr>
        <w:spacing w:after="200"/>
        <w:ind w:left="567" w:hanging="567"/>
        <w:jc w:val="both"/>
        <w:rPr>
          <w:snapToGrid/>
          <w:sz w:val="24"/>
          <w:szCs w:val="24"/>
          <w:lang w:val="en-GB"/>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FC6AFF">
        <w:rPr>
          <w:rFonts w:eastAsia="Calibri"/>
          <w:snapToGrid/>
          <w:sz w:val="24"/>
          <w:szCs w:val="22"/>
          <w:lang w:val="en-GB" w:eastAsia="en-US"/>
        </w:rPr>
        <w:tab/>
      </w:r>
      <w:r w:rsidR="00D60519">
        <w:rPr>
          <w:rFonts w:eastAsia="Calibri"/>
          <w:snapToGrid/>
          <w:sz w:val="24"/>
          <w:szCs w:val="22"/>
          <w:lang w:val="en-GB" w:eastAsia="en-US"/>
        </w:rPr>
        <w:t>Either party</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 xml:space="preserve">the </w:t>
      </w:r>
      <w:r w:rsidR="00D60519">
        <w:rPr>
          <w:snapToGrid/>
          <w:color w:val="000000"/>
          <w:sz w:val="24"/>
          <w:szCs w:val="24"/>
          <w:lang w:val="en-GB"/>
        </w:rPr>
        <w:t>other party</w:t>
      </w:r>
      <w:r w:rsidR="00D60519" w:rsidRPr="003B3D8F">
        <w:rPr>
          <w:snapToGrid/>
          <w:color w:val="000000"/>
          <w:sz w:val="24"/>
          <w:szCs w:val="24"/>
          <w:lang w:val="en-GB"/>
        </w:rPr>
        <w:t xml:space="preserve"> </w:t>
      </w:r>
      <w:r w:rsidR="00024F95" w:rsidRPr="003B3D8F">
        <w:rPr>
          <w:snapToGrid/>
          <w:color w:val="000000"/>
          <w:sz w:val="24"/>
          <w:szCs w:val="24"/>
          <w:lang w:val="en-GB"/>
        </w:rPr>
        <w:t>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2917BDCA" w:rsidR="00024F95" w:rsidRPr="003B3D8F" w:rsidRDefault="00666CB1" w:rsidP="00FC6AFF">
      <w:pPr>
        <w:spacing w:after="200"/>
        <w:ind w:left="567" w:hanging="567"/>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FC6AFF">
        <w:rPr>
          <w:snapToGrid/>
          <w:sz w:val="24"/>
          <w:szCs w:val="24"/>
          <w:lang w:val="en-GB"/>
        </w:rPr>
        <w:tab/>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FC6AFF">
        <w:rPr>
          <w:bCs/>
          <w:snapToGrid/>
          <w:sz w:val="24"/>
          <w:szCs w:val="24"/>
          <w:lang w:val="en-GB"/>
        </w:rPr>
        <w:t xml:space="preserve">lifted </w:t>
      </w:r>
      <w:r w:rsidR="00024F95" w:rsidRPr="003B3D8F">
        <w:rPr>
          <w:snapToGrid/>
          <w:sz w:val="24"/>
          <w:szCs w:val="24"/>
          <w:lang w:val="en-GB"/>
        </w:rPr>
        <w:t xml:space="preserve">with effect from the suspension end date. </w:t>
      </w:r>
    </w:p>
    <w:p w14:paraId="3C596878" w14:textId="6B986B8B" w:rsidR="00024F95" w:rsidRDefault="00666CB1" w:rsidP="00FC6AFF">
      <w:pPr>
        <w:tabs>
          <w:tab w:val="left" w:pos="567"/>
        </w:tabs>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FC6AFF">
        <w:rPr>
          <w:snapToGrid/>
          <w:sz w:val="24"/>
          <w:szCs w:val="24"/>
          <w:lang w:val="en-GB" w:eastAsia="en-US"/>
        </w:rPr>
        <w:tab/>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5162A636" w:rsid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FC6AFF">
        <w:rPr>
          <w:snapToGrid/>
          <w:sz w:val="24"/>
          <w:szCs w:val="24"/>
          <w:lang w:val="en-GB"/>
        </w:rPr>
        <w:tab/>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508F430D" w:rsidR="00024F95" w:rsidRPr="00024F95" w:rsidRDefault="00FB7E6E"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FC6AFF">
        <w:rPr>
          <w:snapToGrid/>
          <w:sz w:val="24"/>
          <w:szCs w:val="24"/>
          <w:lang w:val="en-GB"/>
        </w:rPr>
        <w:tab/>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230C36F8" w:rsidR="00013B8B" w:rsidRPr="00013B8B" w:rsidRDefault="00024F95" w:rsidP="00FC6AFF">
      <w:pPr>
        <w:tabs>
          <w:tab w:val="left" w:pos="567"/>
        </w:tabs>
        <w:spacing w:after="200"/>
        <w:ind w:left="567" w:hanging="567"/>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sidR="00FC6AFF">
        <w:rPr>
          <w:sz w:val="24"/>
          <w:szCs w:val="24"/>
          <w:lang w:val="en-GB"/>
        </w:rPr>
        <w:tab/>
      </w:r>
      <w:r>
        <w:rPr>
          <w:snapToGrid/>
          <w:sz w:val="24"/>
          <w:szCs w:val="24"/>
          <w:lang w:val="en-GB"/>
        </w:rPr>
        <w:t xml:space="preserve">The agreement may be terminated by </w:t>
      </w:r>
      <w:r w:rsidR="00013B8B" w:rsidRPr="00013B8B">
        <w:rPr>
          <w:snapToGrid/>
          <w:sz w:val="24"/>
          <w:szCs w:val="24"/>
          <w:lang w:val="en-GB"/>
        </w:rPr>
        <w:t>either party if circumstances arise that render the execution of the agreement impracticable, impossible or excessively difficult.</w:t>
      </w:r>
    </w:p>
    <w:p w14:paraId="0A580D02" w14:textId="2AE91076" w:rsidR="00024F95" w:rsidRPr="0076794B"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00FC6AFF">
        <w:rPr>
          <w:sz w:val="24"/>
          <w:szCs w:val="24"/>
          <w:lang w:val="en-GB"/>
        </w:rPr>
        <w:tab/>
      </w:r>
      <w:r w:rsidRPr="0076794B">
        <w:rPr>
          <w:sz w:val="24"/>
          <w:szCs w:val="24"/>
          <w:lang w:val="en-GB"/>
        </w:rPr>
        <w:t>In</w:t>
      </w:r>
      <w:r w:rsidR="00D60519">
        <w:rPr>
          <w:sz w:val="24"/>
          <w:szCs w:val="24"/>
          <w:lang w:val="en-GB"/>
        </w:rPr>
        <w:t xml:space="preserve"> </w:t>
      </w:r>
      <w:r w:rsidRPr="0076794B">
        <w:rPr>
          <w:sz w:val="24"/>
          <w:szCs w:val="24"/>
          <w:lang w:val="en-GB"/>
        </w:rPr>
        <w:t>case</w:t>
      </w:r>
      <w:r w:rsidR="00FC6AFF">
        <w:rPr>
          <w:sz w:val="24"/>
          <w:szCs w:val="24"/>
          <w:lang w:val="en-GB"/>
        </w:rPr>
        <w:t xml:space="preserve"> of such termination</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E53E9B">
        <w:rPr>
          <w:sz w:val="24"/>
          <w:szCs w:val="24"/>
          <w:lang w:val="en-GB"/>
        </w:rPr>
        <w:t>The participant will have to return a</w:t>
      </w:r>
      <w:r w:rsidRPr="0076794B">
        <w:rPr>
          <w:sz w:val="24"/>
          <w:szCs w:val="24"/>
          <w:lang w:val="en-GB"/>
        </w:rPr>
        <w:t>ny remaining funds.</w:t>
      </w:r>
    </w:p>
    <w:p w14:paraId="6EF7B887" w14:textId="4A294CDE" w:rsidR="00024F95" w:rsidRDefault="00024F95" w:rsidP="00FC6AFF">
      <w:pPr>
        <w:tabs>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00FC6AFF">
        <w:rPr>
          <w:sz w:val="24"/>
          <w:szCs w:val="24"/>
          <w:lang w:val="en-GB"/>
        </w:rPr>
        <w:tab/>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 xml:space="preserve">or if </w:t>
      </w:r>
      <w:r w:rsidR="00E53E9B">
        <w:rPr>
          <w:sz w:val="24"/>
          <w:szCs w:val="24"/>
          <w:lang w:val="en-GB"/>
        </w:rPr>
        <w:t>either party</w:t>
      </w:r>
      <w:r w:rsidR="00013B8B">
        <w:rPr>
          <w:sz w:val="24"/>
          <w:szCs w:val="24"/>
          <w:lang w:val="en-GB"/>
        </w:rPr>
        <w:t xml:space="preserve"> has committed irregularities, fraud, corruption, or is involved in a criminal organisation, money laundering, terrorism-related crimes (including terrorism financing), child labour or human trafficking</w:t>
      </w:r>
      <w:r w:rsidR="00FC6AFF">
        <w:rPr>
          <w:sz w:val="24"/>
          <w:szCs w:val="24"/>
          <w:lang w:val="en-GB"/>
        </w:rPr>
        <w:t>,</w:t>
      </w:r>
      <w:r>
        <w:rPr>
          <w:sz w:val="24"/>
          <w:szCs w:val="24"/>
          <w:lang w:val="en-GB"/>
        </w:rPr>
        <w:t xml:space="preserve"> </w:t>
      </w:r>
      <w:r w:rsidRPr="0076794B">
        <w:rPr>
          <w:sz w:val="24"/>
          <w:szCs w:val="24"/>
          <w:lang w:val="en-GB"/>
        </w:rPr>
        <w:t xml:space="preserve">the </w:t>
      </w:r>
      <w:r w:rsidR="00443B01">
        <w:rPr>
          <w:sz w:val="24"/>
          <w:szCs w:val="24"/>
          <w:lang w:val="en-GB"/>
        </w:rPr>
        <w:t xml:space="preserve">other party </w:t>
      </w:r>
      <w:r w:rsidR="00013B8B">
        <w:rPr>
          <w:sz w:val="24"/>
          <w:szCs w:val="24"/>
          <w:lang w:val="en-GB"/>
        </w:rPr>
        <w:t xml:space="preserve">may </w:t>
      </w:r>
      <w:r w:rsidRPr="0076794B">
        <w:rPr>
          <w:sz w:val="24"/>
          <w:szCs w:val="24"/>
          <w:lang w:val="en-GB"/>
        </w:rPr>
        <w:t>terminate the agreement</w:t>
      </w:r>
      <w:r>
        <w:rPr>
          <w:sz w:val="24"/>
          <w:szCs w:val="24"/>
          <w:lang w:val="en-GB"/>
        </w:rPr>
        <w:t xml:space="preserve"> </w:t>
      </w:r>
      <w:r w:rsidR="00443B01">
        <w:rPr>
          <w:sz w:val="24"/>
          <w:szCs w:val="24"/>
          <w:lang w:val="en-GB"/>
        </w:rPr>
        <w:t>through a formal notification</w:t>
      </w:r>
      <w:r w:rsidRPr="0076794B">
        <w:rPr>
          <w:sz w:val="24"/>
          <w:szCs w:val="24"/>
          <w:lang w:val="en-GB"/>
        </w:rPr>
        <w:t>.</w:t>
      </w:r>
    </w:p>
    <w:p w14:paraId="01E487AA" w14:textId="017F33D1" w:rsidR="00024F95" w:rsidRPr="00FC6AFF" w:rsidRDefault="00024F95" w:rsidP="00FC6AFF">
      <w:pPr>
        <w:tabs>
          <w:tab w:val="left" w:pos="284"/>
          <w:tab w:val="left" w:pos="567"/>
        </w:tabs>
        <w:spacing w:after="200"/>
        <w:ind w:left="567" w:hanging="567"/>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w:t>
      </w:r>
      <w:r w:rsidR="00FC6AFF">
        <w:rPr>
          <w:sz w:val="24"/>
          <w:szCs w:val="24"/>
          <w:lang w:val="en-GB"/>
        </w:rPr>
        <w:tab/>
      </w:r>
      <w:r>
        <w:rPr>
          <w:sz w:val="24"/>
          <w:szCs w:val="24"/>
          <w:lang w:val="en-GB"/>
        </w:rPr>
        <w:t>The organisation reserves the right to initiate a court action if any requested refund is not</w:t>
      </w:r>
      <w:r w:rsidR="00FC6AFF">
        <w:rPr>
          <w:sz w:val="24"/>
          <w:szCs w:val="24"/>
          <w:lang w:val="en-GB"/>
        </w:rPr>
        <w:t xml:space="preserve"> </w:t>
      </w:r>
      <w:r>
        <w:rPr>
          <w:sz w:val="24"/>
          <w:szCs w:val="24"/>
          <w:lang w:val="en-GB"/>
        </w:rPr>
        <w:t xml:space="preserve">voluntarily issued within the </w:t>
      </w:r>
      <w:r w:rsidRPr="00FC6AFF">
        <w:rPr>
          <w:sz w:val="24"/>
          <w:szCs w:val="24"/>
          <w:lang w:val="en-GB"/>
        </w:rPr>
        <w:t>deadline notified to the participant by registered letter.</w:t>
      </w:r>
    </w:p>
    <w:bookmarkEnd w:id="10"/>
    <w:bookmarkEnd w:id="11"/>
    <w:bookmarkEnd w:id="12"/>
    <w:bookmarkEnd w:id="13"/>
    <w:bookmarkEnd w:id="14"/>
    <w:bookmarkEnd w:id="15"/>
    <w:bookmarkEnd w:id="16"/>
    <w:p w14:paraId="373545B9" w14:textId="11DCABAE" w:rsidR="00024F95" w:rsidRPr="00FC6AFF" w:rsidRDefault="00024F95" w:rsidP="00FC6AFF">
      <w:pPr>
        <w:tabs>
          <w:tab w:val="left" w:pos="567"/>
        </w:tabs>
        <w:spacing w:after="200"/>
        <w:ind w:left="567" w:hanging="567"/>
        <w:jc w:val="both"/>
        <w:rPr>
          <w:b/>
          <w:bCs/>
          <w:snapToGrid/>
          <w:sz w:val="24"/>
          <w:szCs w:val="24"/>
          <w:lang w:val="en-GB"/>
        </w:rPr>
      </w:pPr>
      <w:r w:rsidRPr="00FC6AFF">
        <w:rPr>
          <w:snapToGrid/>
          <w:sz w:val="24"/>
          <w:szCs w:val="24"/>
          <w:lang w:val="en-GB"/>
        </w:rPr>
        <w:t>1</w:t>
      </w:r>
      <w:r w:rsidR="00D60AC8" w:rsidRPr="00FC6AFF">
        <w:rPr>
          <w:snapToGrid/>
          <w:sz w:val="24"/>
          <w:szCs w:val="24"/>
          <w:lang w:val="en-GB"/>
        </w:rPr>
        <w:t>3</w:t>
      </w:r>
      <w:r w:rsidRPr="00FC6AFF">
        <w:rPr>
          <w:snapToGrid/>
          <w:sz w:val="24"/>
          <w:szCs w:val="24"/>
          <w:lang w:val="en-GB"/>
        </w:rPr>
        <w:t>.</w:t>
      </w:r>
      <w:r w:rsidR="00013B8B" w:rsidRPr="00FC6AFF">
        <w:rPr>
          <w:snapToGrid/>
          <w:sz w:val="24"/>
          <w:szCs w:val="24"/>
          <w:lang w:val="en-GB"/>
        </w:rPr>
        <w:t>5</w:t>
      </w:r>
      <w:r w:rsidRPr="00FC6AFF">
        <w:rPr>
          <w:snapToGrid/>
          <w:sz w:val="24"/>
          <w:szCs w:val="24"/>
          <w:lang w:val="en-GB"/>
        </w:rPr>
        <w:t xml:space="preserve"> </w:t>
      </w:r>
      <w:r w:rsidR="00FC6AFF" w:rsidRPr="00FC6AFF">
        <w:rPr>
          <w:snapToGrid/>
          <w:sz w:val="24"/>
          <w:szCs w:val="24"/>
          <w:lang w:val="en-GB"/>
        </w:rPr>
        <w:tab/>
      </w:r>
      <w:r w:rsidRPr="00FC6AFF">
        <w:rPr>
          <w:snapToGrid/>
          <w:sz w:val="24"/>
          <w:szCs w:val="24"/>
          <w:lang w:val="en-GB"/>
        </w:rPr>
        <w:t>The termination will take</w:t>
      </w:r>
      <w:r w:rsidRPr="003B3D8F">
        <w:rPr>
          <w:b/>
          <w:snapToGrid/>
          <w:sz w:val="24"/>
          <w:szCs w:val="24"/>
          <w:lang w:val="en-GB"/>
        </w:rPr>
        <w:t xml:space="preserve"> </w:t>
      </w:r>
      <w:r w:rsidRPr="00FC6AFF">
        <w:rPr>
          <w:bCs/>
          <w:snapToGrid/>
          <w:sz w:val="24"/>
          <w:szCs w:val="24"/>
          <w:lang w:val="en-GB"/>
        </w:rPr>
        <w:t xml:space="preserve">effect </w:t>
      </w:r>
      <w:r w:rsidR="00013B8B" w:rsidRPr="00FC6AFF">
        <w:rPr>
          <w:bCs/>
          <w:snapToGrid/>
          <w:sz w:val="24"/>
          <w:szCs w:val="24"/>
          <w:lang w:val="en-GB"/>
        </w:rPr>
        <w:t>on</w:t>
      </w:r>
      <w:r w:rsidR="00013B8B">
        <w:rPr>
          <w:snapToGrid/>
          <w:sz w:val="24"/>
          <w:szCs w:val="24"/>
          <w:lang w:val="en-GB"/>
        </w:rPr>
        <w:t xml:space="preserve"> the</w:t>
      </w:r>
      <w:r w:rsidRPr="003B3D8F">
        <w:rPr>
          <w:snapToGrid/>
          <w:sz w:val="24"/>
          <w:szCs w:val="24"/>
          <w:lang w:val="en-GB"/>
        </w:rPr>
        <w:t xml:space="preserve"> date specified in the notification</w:t>
      </w:r>
      <w:r w:rsidR="00443B01">
        <w:rPr>
          <w:snapToGrid/>
          <w:sz w:val="24"/>
          <w:szCs w:val="24"/>
          <w:lang w:val="en-GB"/>
        </w:rPr>
        <w:t xml:space="preserve"> as</w:t>
      </w:r>
      <w:r w:rsidRPr="003B3D8F">
        <w:rPr>
          <w:snapToGrid/>
          <w:sz w:val="24"/>
          <w:szCs w:val="24"/>
          <w:lang w:val="en-GB"/>
        </w:rPr>
        <w:t xml:space="preserve"> ‘termination date’.</w:t>
      </w:r>
    </w:p>
    <w:p w14:paraId="11C09032" w14:textId="59B2F7F8" w:rsidR="00024F95" w:rsidRPr="003B3D8F" w:rsidRDefault="00024F95" w:rsidP="00FC6AFF">
      <w:pPr>
        <w:tabs>
          <w:tab w:val="left" w:pos="567"/>
        </w:tabs>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00FC6AFF">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lastRenderedPageBreak/>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00E61F9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6E3BB656" w:rsidR="00F72BF5" w:rsidRPr="009F4127" w:rsidRDefault="3DE5DA30" w:rsidP="00E61F97">
      <w:pPr>
        <w:tabs>
          <w:tab w:val="left" w:pos="567"/>
        </w:tabs>
        <w:ind w:left="567" w:hanging="567"/>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w:t>
      </w:r>
      <w:r w:rsidR="00E61F97">
        <w:rPr>
          <w:sz w:val="24"/>
          <w:szCs w:val="24"/>
          <w:lang w:val="en-GB"/>
        </w:rPr>
        <w:tab/>
      </w:r>
      <w:r w:rsidRPr="29B9A96E">
        <w:rPr>
          <w:sz w:val="24"/>
          <w:szCs w:val="24"/>
          <w:lang w:val="en-GB"/>
        </w:rPr>
        <w:t>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03CEEAF8"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E61F97">
        <w:rPr>
          <w:snapToGrid/>
          <w:sz w:val="24"/>
          <w:szCs w:val="24"/>
          <w:lang w:val="en-GB"/>
        </w:rPr>
        <w:tab/>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3418EAF6" w:rsidR="00024F95" w:rsidRPr="003B3D8F" w:rsidRDefault="00473043" w:rsidP="00E61F97">
      <w:pPr>
        <w:tabs>
          <w:tab w:val="left" w:pos="567"/>
        </w:tabs>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E61F97">
        <w:rPr>
          <w:snapToGrid/>
          <w:sz w:val="24"/>
          <w:szCs w:val="24"/>
          <w:lang w:val="en-GB"/>
        </w:rPr>
        <w:tab/>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7B9B6A71" w14:textId="0F07621B"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E61F97">
        <w:rPr>
          <w:snapToGrid/>
          <w:sz w:val="24"/>
          <w:szCs w:val="24"/>
          <w:lang w:val="en-GB"/>
        </w:rPr>
        <w:tab/>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without delay, stating the nature, likely duration and foreseeable effects.</w:t>
      </w:r>
    </w:p>
    <w:p w14:paraId="144F7574" w14:textId="294B711D" w:rsidR="00024F95" w:rsidRPr="003B3D8F" w:rsidRDefault="00473043" w:rsidP="00E61F97">
      <w:pPr>
        <w:tabs>
          <w:tab w:val="left" w:pos="567"/>
        </w:tabs>
        <w:spacing w:after="200"/>
        <w:ind w:left="567" w:hanging="567"/>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E61F97">
        <w:rPr>
          <w:snapToGrid/>
          <w:sz w:val="24"/>
          <w:szCs w:val="24"/>
          <w:lang w:val="en-GB"/>
        </w:rPr>
        <w:tab/>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application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3A99287F" w:rsidR="00024F95" w:rsidRPr="00473043" w:rsidRDefault="00024F95" w:rsidP="00E61F97">
      <w:pPr>
        <w:tabs>
          <w:tab w:val="left" w:pos="0"/>
        </w:tabs>
        <w:spacing w:after="120"/>
        <w:jc w:val="both"/>
        <w:rPr>
          <w:sz w:val="24"/>
          <w:szCs w:val="24"/>
          <w:lang w:val="en-GB"/>
        </w:rPr>
      </w:pPr>
      <w:r w:rsidRPr="003B3D8F">
        <w:rPr>
          <w:rFonts w:eastAsia="Calibri"/>
          <w:snapToGrid/>
          <w:sz w:val="24"/>
          <w:szCs w:val="24"/>
          <w:lang w:val="en-GB" w:eastAsia="en-US"/>
        </w:rPr>
        <w:t xml:space="preserve">The </w:t>
      </w:r>
      <w:r w:rsidR="00965A4D">
        <w:rPr>
          <w:snapToGrid/>
          <w:sz w:val="24"/>
          <w:szCs w:val="24"/>
          <w:lang w:val="en-GB"/>
        </w:rPr>
        <w:t>a</w:t>
      </w:r>
      <w:r w:rsidRPr="003B3D8F">
        <w:rPr>
          <w:snapToGrid/>
          <w:sz w:val="24"/>
          <w:szCs w:val="24"/>
          <w:lang w:val="en-GB"/>
        </w:rPr>
        <w:t>greement</w:t>
      </w:r>
      <w:r w:rsidRPr="003B3D8F">
        <w:rPr>
          <w:rFonts w:eastAsia="Calibri"/>
          <w:snapToGrid/>
          <w:sz w:val="24"/>
          <w:szCs w:val="24"/>
          <w:lang w:val="en-GB" w:eastAsia="en-US"/>
        </w:rPr>
        <w:t xml:space="preserve"> will enter into force on </w:t>
      </w:r>
      <w:r w:rsidR="00965A4D">
        <w:rPr>
          <w:sz w:val="24"/>
          <w:szCs w:val="24"/>
          <w:lang w:val="en-GB"/>
        </w:rPr>
        <w:t>the day of signature by the organisation or the participant,</w:t>
      </w:r>
      <w:r w:rsidR="00E61F97">
        <w:rPr>
          <w:sz w:val="24"/>
          <w:szCs w:val="24"/>
          <w:lang w:val="en-GB"/>
        </w:rPr>
        <w:t xml:space="preserve"> </w:t>
      </w:r>
      <w:r w:rsidR="00965A4D">
        <w:rPr>
          <w:sz w:val="24"/>
          <w:szCs w:val="24"/>
          <w:lang w:val="en-GB"/>
        </w:rPr>
        <w:t>depending on which is later</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10877D5" w14:textId="4ADA4338" w:rsidR="51B1EFAC" w:rsidRPr="00CD3AF2" w:rsidRDefault="51B1EFAC">
      <w:pPr>
        <w:rPr>
          <w:lang w:val="en-US"/>
        </w:rPr>
      </w:pPr>
      <w:r w:rsidRPr="00CD3AF2">
        <w:rPr>
          <w:lang w:val="en-US"/>
        </w:rPr>
        <w:br w:type="page"/>
      </w: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the sending organisation, and the hosting organisation</w:t>
      </w:r>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Pr="00E03E59">
        <w:rPr>
          <w:sz w:val="24"/>
          <w:szCs w:val="24"/>
          <w:highlight w:val="yellow"/>
          <w:lang w:val="en-GB"/>
        </w:rPr>
        <w:t xml:space="preserve">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Monitoring, mentoring and support arrangements and responsible persons at the hosting and sending organisations</w:t>
      </w:r>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Description of the format, criteria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learners, information on how they will be reintegrated at their sending organisation upon return from the mobility perio</w:t>
      </w:r>
      <w:r w:rsidR="00791EC6" w:rsidRPr="008E3B09">
        <w:rPr>
          <w:sz w:val="24"/>
          <w:szCs w:val="24"/>
          <w:highlight w:val="yellow"/>
          <w:lang w:val="en-GB"/>
        </w:rPr>
        <w:t>d</w:t>
      </w:r>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4BE57" w14:textId="77777777" w:rsidR="00B17731" w:rsidRDefault="00B17731">
      <w:r>
        <w:separator/>
      </w:r>
    </w:p>
  </w:endnote>
  <w:endnote w:type="continuationSeparator" w:id="0">
    <w:p w14:paraId="7EC748C7" w14:textId="77777777" w:rsidR="00B17731" w:rsidRDefault="00B17731">
      <w:r>
        <w:continuationSeparator/>
      </w:r>
    </w:p>
  </w:endnote>
  <w:endnote w:type="continuationNotice" w:id="1">
    <w:p w14:paraId="35886255" w14:textId="77777777" w:rsidR="00B17731" w:rsidRDefault="00B17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2D804" w14:textId="77777777" w:rsidR="00B17731" w:rsidRDefault="00B17731">
      <w:r>
        <w:separator/>
      </w:r>
    </w:p>
  </w:footnote>
  <w:footnote w:type="continuationSeparator" w:id="0">
    <w:p w14:paraId="436C3A05" w14:textId="77777777" w:rsidR="00B17731" w:rsidRDefault="00B17731">
      <w:r>
        <w:continuationSeparator/>
      </w:r>
    </w:p>
  </w:footnote>
  <w:footnote w:type="continuationNotice" w:id="1">
    <w:p w14:paraId="0E6796ED" w14:textId="77777777" w:rsidR="00B17731" w:rsidRDefault="00B17731"/>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8E47" w14:textId="6D475CEA"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w:t>
    </w:r>
    <w:r w:rsidR="00F35521">
      <w:rPr>
        <w:rFonts w:ascii="Arial Narrow" w:hAnsi="Arial Narrow" w:cs="Arial"/>
        <w:sz w:val="18"/>
        <w:szCs w:val="18"/>
        <w:u w:val="single"/>
        <w:lang w:val="en-GB"/>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BE"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430"/>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604"/>
    <w:rsid w:val="000E29CC"/>
    <w:rsid w:val="000E2C9F"/>
    <w:rsid w:val="000E3574"/>
    <w:rsid w:val="000E360E"/>
    <w:rsid w:val="000E42E9"/>
    <w:rsid w:val="000E4A2B"/>
    <w:rsid w:val="000E4E46"/>
    <w:rsid w:val="000E502A"/>
    <w:rsid w:val="000E51E1"/>
    <w:rsid w:val="000E5584"/>
    <w:rsid w:val="000E6290"/>
    <w:rsid w:val="000E7625"/>
    <w:rsid w:val="000E7E4A"/>
    <w:rsid w:val="000F0706"/>
    <w:rsid w:val="000F1A66"/>
    <w:rsid w:val="000F2AFE"/>
    <w:rsid w:val="000F6B55"/>
    <w:rsid w:val="000F771B"/>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14A"/>
    <w:rsid w:val="00213B8F"/>
    <w:rsid w:val="00213CA3"/>
    <w:rsid w:val="00213DE4"/>
    <w:rsid w:val="00216038"/>
    <w:rsid w:val="00217D54"/>
    <w:rsid w:val="00217D88"/>
    <w:rsid w:val="00220116"/>
    <w:rsid w:val="00222A10"/>
    <w:rsid w:val="00223FF3"/>
    <w:rsid w:val="00224331"/>
    <w:rsid w:val="00224D73"/>
    <w:rsid w:val="00225748"/>
    <w:rsid w:val="00226F95"/>
    <w:rsid w:val="002306BE"/>
    <w:rsid w:val="0023109E"/>
    <w:rsid w:val="002314D6"/>
    <w:rsid w:val="00231BCB"/>
    <w:rsid w:val="00231FF3"/>
    <w:rsid w:val="00232198"/>
    <w:rsid w:val="00232886"/>
    <w:rsid w:val="00232C31"/>
    <w:rsid w:val="00232FA3"/>
    <w:rsid w:val="00233226"/>
    <w:rsid w:val="00233C57"/>
    <w:rsid w:val="00234A76"/>
    <w:rsid w:val="00235040"/>
    <w:rsid w:val="00235465"/>
    <w:rsid w:val="002360C2"/>
    <w:rsid w:val="0023790E"/>
    <w:rsid w:val="00240F5F"/>
    <w:rsid w:val="00245DFD"/>
    <w:rsid w:val="002467E1"/>
    <w:rsid w:val="00246E6D"/>
    <w:rsid w:val="00247AB7"/>
    <w:rsid w:val="00247AED"/>
    <w:rsid w:val="00250121"/>
    <w:rsid w:val="00251990"/>
    <w:rsid w:val="00253132"/>
    <w:rsid w:val="00254A5F"/>
    <w:rsid w:val="002562E5"/>
    <w:rsid w:val="002570DE"/>
    <w:rsid w:val="00260B3D"/>
    <w:rsid w:val="002610BD"/>
    <w:rsid w:val="002618A8"/>
    <w:rsid w:val="00261921"/>
    <w:rsid w:val="00261B57"/>
    <w:rsid w:val="0026242A"/>
    <w:rsid w:val="002626FD"/>
    <w:rsid w:val="00263097"/>
    <w:rsid w:val="00265C8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1D"/>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09B3"/>
    <w:rsid w:val="003411E6"/>
    <w:rsid w:val="00341429"/>
    <w:rsid w:val="003415BB"/>
    <w:rsid w:val="00342F02"/>
    <w:rsid w:val="00343276"/>
    <w:rsid w:val="00343C32"/>
    <w:rsid w:val="00345899"/>
    <w:rsid w:val="00346DB9"/>
    <w:rsid w:val="00347EDF"/>
    <w:rsid w:val="003510C5"/>
    <w:rsid w:val="00351EA2"/>
    <w:rsid w:val="00352043"/>
    <w:rsid w:val="003520B2"/>
    <w:rsid w:val="00352506"/>
    <w:rsid w:val="00353ED3"/>
    <w:rsid w:val="00354C9C"/>
    <w:rsid w:val="00355362"/>
    <w:rsid w:val="0035677D"/>
    <w:rsid w:val="003572D2"/>
    <w:rsid w:val="00360E25"/>
    <w:rsid w:val="00361040"/>
    <w:rsid w:val="00361045"/>
    <w:rsid w:val="00361766"/>
    <w:rsid w:val="00361C12"/>
    <w:rsid w:val="0036201F"/>
    <w:rsid w:val="0036240D"/>
    <w:rsid w:val="00362436"/>
    <w:rsid w:val="003660A1"/>
    <w:rsid w:val="003664C7"/>
    <w:rsid w:val="00366B39"/>
    <w:rsid w:val="00366E7B"/>
    <w:rsid w:val="003707EE"/>
    <w:rsid w:val="00371299"/>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62A0"/>
    <w:rsid w:val="003E7270"/>
    <w:rsid w:val="003F2CF2"/>
    <w:rsid w:val="003F3F47"/>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3B01"/>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0E3A"/>
    <w:rsid w:val="00472329"/>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2E5C"/>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4FD9"/>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5F6E"/>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5946"/>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24E1"/>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0446"/>
    <w:rsid w:val="0072221F"/>
    <w:rsid w:val="00723C4C"/>
    <w:rsid w:val="00723F7E"/>
    <w:rsid w:val="0072423C"/>
    <w:rsid w:val="00725208"/>
    <w:rsid w:val="00730DAF"/>
    <w:rsid w:val="007339CE"/>
    <w:rsid w:val="007340D4"/>
    <w:rsid w:val="00734410"/>
    <w:rsid w:val="00734CAF"/>
    <w:rsid w:val="00735238"/>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0E17"/>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083B"/>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15B2"/>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2EDA"/>
    <w:rsid w:val="0093363B"/>
    <w:rsid w:val="0093483A"/>
    <w:rsid w:val="00934B29"/>
    <w:rsid w:val="009404B6"/>
    <w:rsid w:val="009407E7"/>
    <w:rsid w:val="009471DB"/>
    <w:rsid w:val="009513A3"/>
    <w:rsid w:val="0095196D"/>
    <w:rsid w:val="009552A5"/>
    <w:rsid w:val="00955A2F"/>
    <w:rsid w:val="0096166C"/>
    <w:rsid w:val="009625EE"/>
    <w:rsid w:val="00965A4D"/>
    <w:rsid w:val="00965A7C"/>
    <w:rsid w:val="0097125D"/>
    <w:rsid w:val="00971378"/>
    <w:rsid w:val="00971798"/>
    <w:rsid w:val="009723D4"/>
    <w:rsid w:val="00972493"/>
    <w:rsid w:val="00972576"/>
    <w:rsid w:val="009732B9"/>
    <w:rsid w:val="00973336"/>
    <w:rsid w:val="00974693"/>
    <w:rsid w:val="0097486B"/>
    <w:rsid w:val="0098124B"/>
    <w:rsid w:val="009813A2"/>
    <w:rsid w:val="009815C3"/>
    <w:rsid w:val="00981D97"/>
    <w:rsid w:val="009823AB"/>
    <w:rsid w:val="009832F9"/>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2F07"/>
    <w:rsid w:val="009B3816"/>
    <w:rsid w:val="009B62C2"/>
    <w:rsid w:val="009B6D4F"/>
    <w:rsid w:val="009B799D"/>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5B3"/>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1F1"/>
    <w:rsid w:val="00A257A9"/>
    <w:rsid w:val="00A25CDA"/>
    <w:rsid w:val="00A26F6B"/>
    <w:rsid w:val="00A318B3"/>
    <w:rsid w:val="00A31F3A"/>
    <w:rsid w:val="00A323AB"/>
    <w:rsid w:val="00A327F3"/>
    <w:rsid w:val="00A32BA3"/>
    <w:rsid w:val="00A33FF2"/>
    <w:rsid w:val="00A34A4A"/>
    <w:rsid w:val="00A35E19"/>
    <w:rsid w:val="00A404E0"/>
    <w:rsid w:val="00A40B9C"/>
    <w:rsid w:val="00A431C8"/>
    <w:rsid w:val="00A4376F"/>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97268"/>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407"/>
    <w:rsid w:val="00AE2691"/>
    <w:rsid w:val="00AE2EEE"/>
    <w:rsid w:val="00AE4A9E"/>
    <w:rsid w:val="00AE5498"/>
    <w:rsid w:val="00AE6CCF"/>
    <w:rsid w:val="00AF119F"/>
    <w:rsid w:val="00AF36D8"/>
    <w:rsid w:val="00AF3F14"/>
    <w:rsid w:val="00AF4F50"/>
    <w:rsid w:val="00AF5903"/>
    <w:rsid w:val="00AF6C50"/>
    <w:rsid w:val="00AF6D22"/>
    <w:rsid w:val="00B01354"/>
    <w:rsid w:val="00B0225D"/>
    <w:rsid w:val="00B02C01"/>
    <w:rsid w:val="00B03E58"/>
    <w:rsid w:val="00B054FC"/>
    <w:rsid w:val="00B057FF"/>
    <w:rsid w:val="00B060C4"/>
    <w:rsid w:val="00B07049"/>
    <w:rsid w:val="00B11B79"/>
    <w:rsid w:val="00B11E97"/>
    <w:rsid w:val="00B12075"/>
    <w:rsid w:val="00B12E66"/>
    <w:rsid w:val="00B14FC6"/>
    <w:rsid w:val="00B15DFD"/>
    <w:rsid w:val="00B168BA"/>
    <w:rsid w:val="00B16AD8"/>
    <w:rsid w:val="00B17731"/>
    <w:rsid w:val="00B17A9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218"/>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D7309"/>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3B0"/>
    <w:rsid w:val="00C37F99"/>
    <w:rsid w:val="00C41022"/>
    <w:rsid w:val="00C42657"/>
    <w:rsid w:val="00C4270B"/>
    <w:rsid w:val="00C438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3398"/>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AF2"/>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1E3"/>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647"/>
    <w:rsid w:val="00D53AE2"/>
    <w:rsid w:val="00D5448C"/>
    <w:rsid w:val="00D560AE"/>
    <w:rsid w:val="00D576D2"/>
    <w:rsid w:val="00D60487"/>
    <w:rsid w:val="00D60519"/>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3F4C"/>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3E9B"/>
    <w:rsid w:val="00E5641F"/>
    <w:rsid w:val="00E564A1"/>
    <w:rsid w:val="00E56639"/>
    <w:rsid w:val="00E60B53"/>
    <w:rsid w:val="00E6162E"/>
    <w:rsid w:val="00E6187C"/>
    <w:rsid w:val="00E61F97"/>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A1D"/>
    <w:rsid w:val="00EB2EBB"/>
    <w:rsid w:val="00EB32CB"/>
    <w:rsid w:val="00EB33DD"/>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5521"/>
    <w:rsid w:val="00F369BF"/>
    <w:rsid w:val="00F3753B"/>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6F16"/>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252E"/>
    <w:rsid w:val="00FA349A"/>
    <w:rsid w:val="00FA37D9"/>
    <w:rsid w:val="00FA43B3"/>
    <w:rsid w:val="00FA4E01"/>
    <w:rsid w:val="00FA56BC"/>
    <w:rsid w:val="00FA680E"/>
    <w:rsid w:val="00FA6C71"/>
    <w:rsid w:val="00FA72AA"/>
    <w:rsid w:val="00FB10DF"/>
    <w:rsid w:val="00FB3156"/>
    <w:rsid w:val="00FB3A12"/>
    <w:rsid w:val="00FB3E37"/>
    <w:rsid w:val="00FB7E6E"/>
    <w:rsid w:val="00FB7F93"/>
    <w:rsid w:val="00FC03CE"/>
    <w:rsid w:val="00FC0879"/>
    <w:rsid w:val="00FC08BE"/>
    <w:rsid w:val="00FC0C0E"/>
    <w:rsid w:val="00FC0C18"/>
    <w:rsid w:val="00FC1BCA"/>
    <w:rsid w:val="00FC1C7D"/>
    <w:rsid w:val="00FC2D6B"/>
    <w:rsid w:val="00FC2DBF"/>
    <w:rsid w:val="00FC315B"/>
    <w:rsid w:val="00FC3264"/>
    <w:rsid w:val="00FC3B2B"/>
    <w:rsid w:val="00FC4857"/>
    <w:rsid w:val="00FC5490"/>
    <w:rsid w:val="00FC5997"/>
    <w:rsid w:val="00FC6AFF"/>
    <w:rsid w:val="00FC6CF2"/>
    <w:rsid w:val="00FD31E3"/>
    <w:rsid w:val="00FD35A9"/>
    <w:rsid w:val="00FD36AE"/>
    <w:rsid w:val="00FD4533"/>
    <w:rsid w:val="00FD548E"/>
    <w:rsid w:val="00FD6452"/>
    <w:rsid w:val="00FE13B5"/>
    <w:rsid w:val="00FE149C"/>
    <w:rsid w:val="00FE2566"/>
    <w:rsid w:val="00FE2FC5"/>
    <w:rsid w:val="00FE51AE"/>
    <w:rsid w:val="00FE5D7A"/>
    <w:rsid w:val="00FE6963"/>
    <w:rsid w:val="00FE7F93"/>
    <w:rsid w:val="00FF3189"/>
    <w:rsid w:val="00FF3443"/>
    <w:rsid w:val="00FF63AA"/>
    <w:rsid w:val="00FF6BD0"/>
    <w:rsid w:val="02007D60"/>
    <w:rsid w:val="036AD588"/>
    <w:rsid w:val="04A192D5"/>
    <w:rsid w:val="052D0EF7"/>
    <w:rsid w:val="0532D5C6"/>
    <w:rsid w:val="053664BC"/>
    <w:rsid w:val="0574D75D"/>
    <w:rsid w:val="05D1C7B9"/>
    <w:rsid w:val="05F0F1DB"/>
    <w:rsid w:val="06B368E3"/>
    <w:rsid w:val="06D0BC19"/>
    <w:rsid w:val="0716058E"/>
    <w:rsid w:val="073540EC"/>
    <w:rsid w:val="07B25ADC"/>
    <w:rsid w:val="07D478D2"/>
    <w:rsid w:val="07FDDEEC"/>
    <w:rsid w:val="08B9D03C"/>
    <w:rsid w:val="0A919097"/>
    <w:rsid w:val="0AA8891E"/>
    <w:rsid w:val="0B191CBA"/>
    <w:rsid w:val="0B6ECB6C"/>
    <w:rsid w:val="0C56D79B"/>
    <w:rsid w:val="0CA3EEFF"/>
    <w:rsid w:val="0CCB8E93"/>
    <w:rsid w:val="0D8A1842"/>
    <w:rsid w:val="0DD31595"/>
    <w:rsid w:val="0E5732B2"/>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BAD7DD4"/>
    <w:rsid w:val="1BD13F05"/>
    <w:rsid w:val="1C29A094"/>
    <w:rsid w:val="1C46FE5D"/>
    <w:rsid w:val="1D7BB6BA"/>
    <w:rsid w:val="1D9A6FCC"/>
    <w:rsid w:val="1E349A58"/>
    <w:rsid w:val="1E794649"/>
    <w:rsid w:val="1E91593C"/>
    <w:rsid w:val="1EE38653"/>
    <w:rsid w:val="1FEEBD1A"/>
    <w:rsid w:val="20360734"/>
    <w:rsid w:val="20F84AA5"/>
    <w:rsid w:val="21FA57C3"/>
    <w:rsid w:val="2230F780"/>
    <w:rsid w:val="2256D26E"/>
    <w:rsid w:val="226AB28D"/>
    <w:rsid w:val="22F0A986"/>
    <w:rsid w:val="23369391"/>
    <w:rsid w:val="237F2718"/>
    <w:rsid w:val="2425EB82"/>
    <w:rsid w:val="244D4B69"/>
    <w:rsid w:val="245A4A78"/>
    <w:rsid w:val="24CF7898"/>
    <w:rsid w:val="2515D04D"/>
    <w:rsid w:val="252B018A"/>
    <w:rsid w:val="2539807E"/>
    <w:rsid w:val="256B9D6C"/>
    <w:rsid w:val="265ABAF9"/>
    <w:rsid w:val="268C4A1C"/>
    <w:rsid w:val="26957E66"/>
    <w:rsid w:val="2710C6B1"/>
    <w:rsid w:val="2816F36B"/>
    <w:rsid w:val="2916C0A4"/>
    <w:rsid w:val="2929FC96"/>
    <w:rsid w:val="29B9A96E"/>
    <w:rsid w:val="29C78DED"/>
    <w:rsid w:val="29DA0090"/>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84F63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B35142"/>
    <w:rsid w:val="43CC8767"/>
    <w:rsid w:val="43D61653"/>
    <w:rsid w:val="4430CF54"/>
    <w:rsid w:val="44508B90"/>
    <w:rsid w:val="44F8C4F8"/>
    <w:rsid w:val="4519D8DF"/>
    <w:rsid w:val="451DB006"/>
    <w:rsid w:val="454D69FE"/>
    <w:rsid w:val="45747333"/>
    <w:rsid w:val="45E0A52D"/>
    <w:rsid w:val="4695BA83"/>
    <w:rsid w:val="47FAD36D"/>
    <w:rsid w:val="47FB6AB7"/>
    <w:rsid w:val="480CFA04"/>
    <w:rsid w:val="483A2A71"/>
    <w:rsid w:val="48DA3F6C"/>
    <w:rsid w:val="49A96DAB"/>
    <w:rsid w:val="4A13AE88"/>
    <w:rsid w:val="4A28DD8D"/>
    <w:rsid w:val="4A2A74C0"/>
    <w:rsid w:val="4ACEF87B"/>
    <w:rsid w:val="4B6346FB"/>
    <w:rsid w:val="4B6F9537"/>
    <w:rsid w:val="4C17980D"/>
    <w:rsid w:val="4CB1ADA9"/>
    <w:rsid w:val="4DE0A43D"/>
    <w:rsid w:val="4E880890"/>
    <w:rsid w:val="4EAA8DC6"/>
    <w:rsid w:val="4EAF3F21"/>
    <w:rsid w:val="4F6B5256"/>
    <w:rsid w:val="5008A650"/>
    <w:rsid w:val="50418775"/>
    <w:rsid w:val="509E70F7"/>
    <w:rsid w:val="51B1EFAC"/>
    <w:rsid w:val="51D2A323"/>
    <w:rsid w:val="52D8CE1F"/>
    <w:rsid w:val="5364F377"/>
    <w:rsid w:val="53B5B847"/>
    <w:rsid w:val="53BC113B"/>
    <w:rsid w:val="53DFB5D9"/>
    <w:rsid w:val="544CBA02"/>
    <w:rsid w:val="55F5B4EC"/>
    <w:rsid w:val="55F79340"/>
    <w:rsid w:val="5602143D"/>
    <w:rsid w:val="57868980"/>
    <w:rsid w:val="57A872A2"/>
    <w:rsid w:val="58EBDBD3"/>
    <w:rsid w:val="590C421D"/>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E91EB4B"/>
    <w:rsid w:val="6F24451D"/>
    <w:rsid w:val="6F9FF884"/>
    <w:rsid w:val="6FA9CC6C"/>
    <w:rsid w:val="6FB577C7"/>
    <w:rsid w:val="6FB6BF86"/>
    <w:rsid w:val="6FED16BF"/>
    <w:rsid w:val="7041C274"/>
    <w:rsid w:val="711CEC1B"/>
    <w:rsid w:val="7127BC6A"/>
    <w:rsid w:val="714A1B55"/>
    <w:rsid w:val="716C2C5C"/>
    <w:rsid w:val="718E273B"/>
    <w:rsid w:val="71FB443E"/>
    <w:rsid w:val="72A381E5"/>
    <w:rsid w:val="72E2871F"/>
    <w:rsid w:val="7485CC8A"/>
    <w:rsid w:val="75BC1C63"/>
    <w:rsid w:val="7626830E"/>
    <w:rsid w:val="763AB1C1"/>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4AB538"/>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475A15FF-F3D8-45DE-91E7-ED90EC47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a73341-d084-4466-adea-ed3d2d3128a3" xsi:nil="true"/>
    <lcf76f155ced4ddcb4097134ff3c332f xmlns="6e158b8d-df5a-491a-86ee-3fdd16470d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61D40CA6982FA4E8E740BA4568DF736" ma:contentTypeVersion="18" ma:contentTypeDescription="Create a new document." ma:contentTypeScope="" ma:versionID="1536174aabf08f3471be3eda9645c91b">
  <xsd:schema xmlns:xsd="http://www.w3.org/2001/XMLSchema" xmlns:xs="http://www.w3.org/2001/XMLSchema" xmlns:p="http://schemas.microsoft.com/office/2006/metadata/properties" xmlns:ns2="6e158b8d-df5a-491a-86ee-3fdd16470d41" xmlns:ns3="79a73341-d084-4466-adea-ed3d2d3128a3" targetNamespace="http://schemas.microsoft.com/office/2006/metadata/properties" ma:root="true" ma:fieldsID="22e9d1161897960798294d792dc6c515" ns2:_="" ns3:_="">
    <xsd:import namespace="6e158b8d-df5a-491a-86ee-3fdd16470d41"/>
    <xsd:import namespace="79a73341-d084-4466-adea-ed3d2d3128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58b8d-df5a-491a-86ee-3fdd16470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70455-bdf1-4299-8c3c-b3ce243de7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a73341-d084-4466-adea-ed3d2d3128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c8489e-7751-4438-9a5e-96402b93b6e5}" ma:internalName="TaxCatchAll" ma:showField="CatchAllData" ma:web="79a73341-d084-4466-adea-ed3d2d312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87DA6-BF31-4C2D-8582-7F2E6639E9E1}">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098161b8-b40f-494c-8b12-be550b2d91c1"/>
    <ds:schemaRef ds:uri="d629bfb1-093d-45de-a2ee-6b50830a3fb9"/>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4.xml><?xml version="1.0" encoding="utf-8"?>
<ds:datastoreItem xmlns:ds="http://schemas.openxmlformats.org/officeDocument/2006/customXml" ds:itemID="{EF6AF630-AE8D-4677-9767-825D15767F1A}"/>
</file>

<file path=docProps/app.xml><?xml version="1.0" encoding="utf-8"?>
<Properties xmlns="http://schemas.openxmlformats.org/officeDocument/2006/extended-properties" xmlns:vt="http://schemas.openxmlformats.org/officeDocument/2006/docPropsVTypes">
  <Template>Normal</Template>
  <TotalTime>1</TotalTime>
  <Pages>10</Pages>
  <Words>3049</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Helga Dagný Árnadóttir - RR</cp:lastModifiedBy>
  <cp:revision>2</cp:revision>
  <cp:lastPrinted>2021-08-25T01:05:00Z</cp:lastPrinted>
  <dcterms:created xsi:type="dcterms:W3CDTF">2025-03-31T11:48:00Z</dcterms:created>
  <dcterms:modified xsi:type="dcterms:W3CDTF">2025-03-31T11:48:00Z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0x010100961D40CA6982FA4E8E740BA4568DF736</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ies>
</file>