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97ED"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programme should be prepared before the mobility and signed after the mobility, </w:t>
      </w:r>
      <w:proofErr w:type="gramStart"/>
      <w:r w:rsidRPr="00FA3EC5">
        <w:rPr>
          <w:color w:val="7F7F7F" w:themeColor="text1" w:themeTint="80"/>
          <w:sz w:val="18"/>
          <w:lang w:val="en-US"/>
        </w:rPr>
        <w:t>taking into account</w:t>
      </w:r>
      <w:proofErr w:type="gramEnd"/>
      <w:r w:rsidRPr="00FA3EC5">
        <w:rPr>
          <w:color w:val="7F7F7F" w:themeColor="text1" w:themeTint="80"/>
          <w:sz w:val="18"/>
          <w:lang w:val="en-US"/>
        </w:rPr>
        <w:t xml:space="preserve">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proofErr w:type="gramStart"/>
      <w:r w:rsidR="001416D9" w:rsidRPr="00056063">
        <w:rPr>
          <w:color w:val="7F7F7F" w:themeColor="text1" w:themeTint="80"/>
          <w:sz w:val="18"/>
          <w:lang w:val="en-US"/>
        </w:rPr>
        <w:t>as long as</w:t>
      </w:r>
      <w:proofErr w:type="gramEnd"/>
      <w:r w:rsidR="001416D9" w:rsidRPr="00056063">
        <w:rPr>
          <w:color w:val="7F7F7F" w:themeColor="text1" w:themeTint="80"/>
          <w:sz w:val="18"/>
          <w:lang w:val="en-US"/>
        </w:rPr>
        <w:t xml:space="preserve">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Heading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Heading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Heading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A18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04C4E64D"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792"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14:paraId="0AE89E93"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C931"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C393" w14:textId="77777777" w:rsidR="002142DC" w:rsidRDefault="002142DC" w:rsidP="00CE1343">
    <w:pPr>
      <w:pStyle w:val="Header"/>
      <w:jc w:val="right"/>
      <w:rPr>
        <w:i w:val="0"/>
        <w:color w:val="FF0000"/>
        <w:lang w:val="fr-BE"/>
      </w:rPr>
    </w:pPr>
  </w:p>
  <w:p w14:paraId="5C17D995" w14:textId="77777777" w:rsidR="002142DC" w:rsidRDefault="002142DC" w:rsidP="00CE1343">
    <w:pPr>
      <w:pStyle w:val="Header"/>
      <w:jc w:val="right"/>
      <w:rPr>
        <w:i w:val="0"/>
        <w:color w:val="FF0000"/>
        <w:lang w:val="fr-BE"/>
      </w:rPr>
    </w:pPr>
  </w:p>
  <w:p w14:paraId="1A031AA6"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9E3CF"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47BDAA"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0A84" w14:textId="77777777" w:rsidR="002142DC" w:rsidRDefault="002142DC" w:rsidP="00903D75">
    <w:pPr>
      <w:pStyle w:val="Header"/>
      <w:rPr>
        <w:i w:val="0"/>
        <w:color w:val="FF0000"/>
        <w:lang w:val="fr-BE"/>
      </w:rPr>
    </w:pPr>
  </w:p>
  <w:p w14:paraId="5C855BC5"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9F304A"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52DA"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7B5"/>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238"/>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182"/>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380B"/>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398"/>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0CD6"/>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D40CA6982FA4E8E740BA4568DF736" ma:contentTypeVersion="18" ma:contentTypeDescription="Create a new document." ma:contentTypeScope="" ma:versionID="1536174aabf08f3471be3eda9645c91b">
  <xsd:schema xmlns:xsd="http://www.w3.org/2001/XMLSchema" xmlns:xs="http://www.w3.org/2001/XMLSchema" xmlns:p="http://schemas.microsoft.com/office/2006/metadata/properties" xmlns:ns2="6e158b8d-df5a-491a-86ee-3fdd16470d41" xmlns:ns3="79a73341-d084-4466-adea-ed3d2d3128a3" targetNamespace="http://schemas.microsoft.com/office/2006/metadata/properties" ma:root="true" ma:fieldsID="22e9d1161897960798294d792dc6c515" ns2:_="" ns3:_="">
    <xsd:import namespace="6e158b8d-df5a-491a-86ee-3fdd16470d41"/>
    <xsd:import namespace="79a73341-d084-4466-adea-ed3d2d312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58b8d-df5a-491a-86ee-3fdd16470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73341-d084-4466-adea-ed3d2d3128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c8489e-7751-4438-9a5e-96402b93b6e5}" ma:internalName="TaxCatchAll" ma:showField="CatchAllData" ma:web="79a73341-d084-4466-adea-ed3d2d312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9a73341-d084-4466-adea-ed3d2d3128a3" xsi:nil="true"/>
    <lcf76f155ced4ddcb4097134ff3c332f xmlns="6e158b8d-df5a-491a-86ee-3fdd16470d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84257-7FA8-409C-B4CB-84C0215DDDB4}"/>
</file>

<file path=customXml/itemProps2.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4634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Helga Dagný Árnadóttir - RR</cp:lastModifiedBy>
  <cp:revision>2</cp:revision>
  <cp:lastPrinted>2020-05-28T14:16:00Z</cp:lastPrinted>
  <dcterms:created xsi:type="dcterms:W3CDTF">2025-03-31T11:46:00Z</dcterms:created>
  <dcterms:modified xsi:type="dcterms:W3CDTF">2025-03-31T11:46:00Z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0x010100961D40CA6982FA4E8E740BA4568DF736</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ies>
</file>